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4</w:t>
      </w:r>
    </w:p>
    <w:p>
      <w:r>
        <w:rPr>
          <w:rFonts w:ascii="宋体" w:hAnsi="宋体" w:eastAsia="宋体"/>
          <w:sz w:val="24"/>
        </w:rPr>
        <w:t>（意大利）姜·罗大里原著；任溶溶译；明杨改编；隆义，阿裘，同奋，张平绘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（意大利）姜·罗大里原著；任溶溶译；明杨改编；隆义，阿裘，同奋，张平绘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本书出售、求购地址：https://www.jiaokey.com/book/detail/12882963.html</w:t>
      </w:r>
    </w:p>
    <w:p>
      <w:r>
        <w:t>更多相关图书推荐：https://www.jiaokey.com</w:t>
      </w:r>
    </w:p>
    <w:p>
      <w:r>
        <w:t>（意大利）姜·罗大里原著；任溶溶译；明杨改编；隆义，阿裘，同奋，张平绘 其他作品：https://www.jiaokey.com/tag/（意大利）姜·罗大里原著；任溶溶译；明杨改编；隆义，阿裘，同奋，张平绘.html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关键词搜索：https://www.jiaokey.com/tag/洋葱头历险记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