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书名：包公错断狄龙案</w:t>
      </w:r>
    </w:p>
    <w:p>
      <w:r>
        <w:t>作者：李新娟改编；白庚延绘画</w:t>
      </w:r>
    </w:p>
    <w:p>
      <w:r>
        <w:t>出版社：石家庄：河北美术出版社</w:t>
      </w:r>
    </w:p>
    <w:p>
      <w:r>
        <w:t>出版日期：1983.02</w:t>
      </w:r>
    </w:p>
    <w:p>
      <w:r>
        <w:t>总页数：118</w:t>
      </w:r>
    </w:p>
    <w:p>
      <w:r>
        <w:t>更多请访问教客网: www.jiaokey.com</w:t>
      </w:r>
    </w:p>
    <w:p>
      <w:r>
        <w:t>包公错断狄龙案 评论地址：https://www.jiaokey.com/book/detail/12882932.html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