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嫦娥奔月</w:t>
      </w:r>
    </w:p>
    <w:p>
      <w:r>
        <w:rPr>
          <w:rFonts w:ascii="宋体" w:hAnsi="宋体" w:eastAsia="宋体"/>
          <w:sz w:val="24"/>
        </w:rPr>
        <w:t>俞介君，王锡，俞克平改编；周仓志，范爱全，骆仲琦摄影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俞介君，王锡，俞克平改编；周仓志，范爱全，骆仲琦摄影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本书出售、求购地址：https://www.jiaokey.com/book/detail/12882736.html</w:t>
      </w:r>
    </w:p>
    <w:p>
      <w:r>
        <w:t>更多相关图书推荐：https://www.jiaokey.com</w:t>
      </w:r>
    </w:p>
    <w:p>
      <w:r>
        <w:t>俞介君，王锡，俞克平改编；周仓志，范爱全，骆仲琦摄影 其他作品：https://www.jiaokey.com/tag/俞介君，王锡，俞克平改编；周仓志，范爱全，骆仲琦摄影.html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