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第4集</w:t>
      </w:r>
    </w:p>
    <w:p>
      <w:r>
        <w:rPr>
          <w:rFonts w:ascii="宋体" w:hAnsi="宋体" w:eastAsia="宋体"/>
          <w:sz w:val="24"/>
        </w:rPr>
        <w:t>何华，俞敏，戈集改编；潘俊，纪堃，罗成绘制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何华，俞敏，戈集改编；潘俊，纪堃，罗成绘制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本书出售、求购地址：https://www.jiaokey.com/book/detail/12882538.html</w:t>
      </w:r>
    </w:p>
    <w:p>
      <w:r>
        <w:t>更多相关图书推荐：https://www.jiaokey.com</w:t>
      </w:r>
    </w:p>
    <w:p>
      <w:r>
        <w:t>何华，俞敏，戈集改编；潘俊，纪堃，罗成绘制 其他作品：https://www.jiaokey.com/tag/何华，俞敏，戈集改编；潘俊，纪堃，罗成绘制.html</w:t>
      </w:r>
    </w:p>
    <w:p>
      <w:r>
        <w:t>科学普及出版社广州分社；知识出版社 出版图书：https://www.jiaokey.com/tag/科学普及出版社广州分社；知识出版社.html</w:t>
      </w:r>
    </w:p>
    <w:p>
      <w:r>
        <w:t>关键词搜索：https://www.jiaokey.com/tag/东洋魔女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