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金色的晚秋</w:t>
      </w:r>
    </w:p>
    <w:p>
      <w:r>
        <w:rPr>
          <w:rFonts w:ascii="宋体" w:hAnsi="宋体" w:eastAsia="宋体"/>
          <w:sz w:val="24"/>
        </w:rPr>
        <w:t>徐伟杰选编；傅超武，徐伟杰导演；查祥康，邬烈康摄影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金色的晚秋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徐伟杰选编；傅超武，徐伟杰导演；查祥康，邬烈康摄影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本书出售、求购地址：https://www.jiaokey.com/book/detail/12882536.html</w:t>
      </w:r>
    </w:p>
    <w:p>
      <w:r>
        <w:t>更多相关图书推荐：https://www.jiaokey.com</w:t>
      </w:r>
    </w:p>
    <w:p>
      <w:r>
        <w:t>徐伟杰选编；傅超武，徐伟杰导演；查祥康，邬烈康摄影 其他作品：https://www.jiaokey.com/tag/徐伟杰选编；傅超武，徐伟杰导演；查祥康，邬烈康摄影.html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关键词搜索：https://www.jiaokey.com/tag/金色的晚秋.html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