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金元帝的悲剧</w:t>
      </w:r>
    </w:p>
    <w:p>
      <w:r>
        <w:rPr>
          <w:rFonts w:ascii="宋体" w:hAnsi="宋体" w:eastAsia="宋体"/>
          <w:sz w:val="24"/>
        </w:rPr>
        <w:t>（美）威廉·埃尼斯原著；刘德星翻译；张鲁宾改编；洪涛绘画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金元帝的悲剧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（美）威廉·埃尼斯原著；刘德星翻译；张鲁宾改编；洪涛绘画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本书出售、求购地址：https://www.jiaokey.com/book/detail/12882472.html</w:t>
      </w:r>
    </w:p>
    <w:p>
      <w:r>
        <w:t>更多相关图书推荐：https://www.jiaokey.com</w:t>
      </w:r>
    </w:p>
    <w:p>
      <w:r>
        <w:t>（美）威廉·埃尼斯原著；刘德星翻译；张鲁宾改编；洪涛绘画 其他作品：https://www.jiaokey.com/tag/（美）威廉·埃尼斯原著；刘德星翻译；张鲁宾改编；洪涛绘画.html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关键词搜索：https://www.jiaokey.com/tag/金元帝的悲剧.html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