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实用审计学</w:t>
      </w:r>
    </w:p>
    <w:p>
      <w:r>
        <w:rPr>
          <w:rFonts w:ascii="宋体" w:hAnsi="宋体" w:eastAsia="宋体"/>
          <w:sz w:val="24"/>
        </w:rPr>
        <w:t>河野一英著；姜铁英译；祖述庚校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河野一英著；姜铁英译；祖述庚校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吉林省会计学会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本书出售、求购地址：https://www.jiaokey.com/book/detail/12881021.html</w:t>
      </w:r>
    </w:p>
    <w:p>
      <w:r>
        <w:t>更多相关图书推荐：https://www.jiaokey.com</w:t>
      </w:r>
    </w:p>
    <w:p>
      <w:r>
        <w:t>河野一英著；姜铁英译；祖述庚校 其他作品：https://www.jiaokey.com/tag/河野一英著；姜铁英译；祖述庚校.html</w:t>
      </w:r>
    </w:p>
    <w:p>
      <w:r>
        <w:t>吉林省会计学会 出版图书：https://www.jiaokey.com/tag/吉林省会计学会.html</w:t>
      </w:r>
    </w:p>
    <w:p>
      <w:r>
        <w:t>关键词搜索：https://www.jiaokey.com/tag/实用审计学.html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