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建设有中国特色社会主义理论和党章学习问答200题目</w:t>
      </w:r>
    </w:p>
    <w:p>
      <w:r>
        <w:rPr>
          <w:rFonts w:ascii="宋体" w:hAnsi="宋体" w:eastAsia="宋体"/>
          <w:sz w:val="24"/>
        </w:rPr>
        <w:t>中共黄石市委宣传部组织部编；柳菊兴，周水舟主编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建设有中国特色社会主义理论和党章学习问答200题目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中共黄石市委宣传部组织部编；柳菊兴，周水舟主编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本书出售、求购地址：https://www.jiaokey.com/book/detail/12880779.html</w:t>
      </w:r>
    </w:p>
    <w:p>
      <w:r>
        <w:t>更多相关图书推荐：https://www.jiaokey.com</w:t>
      </w:r>
    </w:p>
    <w:p>
      <w:r>
        <w:t>中共黄石市委宣传部组织部编；柳菊兴，周水舟主编 其他作品：https://www.jiaokey.com/tag/中共黄石市委宣传部组织部编；柳菊兴，周水舟主编.html</w:t>
      </w:r>
    </w:p>
    <w:p>
      <w:r>
        <w:t>关键词搜索：https://www.jiaokey.com/tag/建设有中国特色社会主义理论和党章学习问答200题目.html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