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“刁钻”之谜</w:t>
      </w:r>
    </w:p>
    <w:p>
      <w:r>
        <w:rPr>
          <w:rFonts w:ascii="宋体" w:hAnsi="宋体" w:eastAsia="宋体"/>
          <w:sz w:val="24"/>
        </w:rPr>
        <w:t>丁建顺原作；侯豫立改编；周申绘画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“刁钻”之谜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丁建顺原作；侯豫立改编；周申绘画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本书出售、求购地址：https://www.jiaokey.com/book/detail/12880133.html</w:t>
      </w:r>
    </w:p>
    <w:p>
      <w:r>
        <w:t>更多相关图书推荐：https://www.jiaokey.com</w:t>
      </w:r>
    </w:p>
    <w:p>
      <w:r>
        <w:t>丁建顺原作；侯豫立改编；周申绘画 其他作品：https://www.jiaokey.com/tag/丁建顺原作；侯豫立改编；周申绘画.html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关键词搜索：https://www.jiaokey.com/tag/“刁钻”之谜.html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