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金鞋儿</w:t>
      </w:r>
    </w:p>
    <w:p>
      <w:r>
        <w:rPr>
          <w:rFonts w:ascii="宋体" w:hAnsi="宋体" w:eastAsia="宋体"/>
          <w:sz w:val="24"/>
        </w:rPr>
        <w:t>段成式原著；张林樱，海花改编；张乐娃，李里默绘画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段成式原著；张林樱，海花改编；张乐娃，李里默绘画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本书出售、求购地址：https://www.jiaokey.com/book/detail/12879892.html</w:t>
      </w:r>
    </w:p>
    <w:p>
      <w:r>
        <w:t>更多相关图书推荐：https://www.jiaokey.com</w:t>
      </w:r>
    </w:p>
    <w:p>
      <w:r>
        <w:t>段成式原著；张林樱，海花改编；张乐娃，李里默绘画 其他作品：https://www.jiaokey.com/tag/段成式原著；张林樱，海花改编；张乐娃，李里默绘画.html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关键词搜索：https://www.jiaokey.com/tag/金鞋儿.html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