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岳飞大战金兀术</w:t>
      </w:r>
    </w:p>
    <w:p>
      <w:r>
        <w:rPr>
          <w:rFonts w:ascii="宋体" w:hAnsi="宋体" w:eastAsia="宋体"/>
          <w:sz w:val="24"/>
        </w:rPr>
        <w:t>吴一声改编；于骏治，卢汶绘画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岳飞大战金兀术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吴一声改编；于骏治，卢汶绘画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本书出售、求购地址：https://www.jiaokey.com/book/detail/12879832.html</w:t>
      </w:r>
    </w:p>
    <w:p>
      <w:r>
        <w:t>更多相关图书推荐：https://www.jiaokey.com</w:t>
      </w:r>
    </w:p>
    <w:p>
      <w:r>
        <w:t>吴一声改编；于骏治，卢汶绘画 其他作品：https://www.jiaokey.com/tag/吴一声改编；于骏治，卢汶绘画.html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关键词搜索：https://www.jiaokey.com/tag/岳飞大战金兀术.html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