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老师，我为什么要上学</w:t>
      </w:r>
    </w:p>
    <w:p>
      <w:r>
        <w:rPr>
          <w:rFonts w:ascii="宋体" w:hAnsi="宋体" w:eastAsia="宋体"/>
          <w:sz w:val="24"/>
        </w:rPr>
        <w:t>（法）伯瑞尼弗著；（法）杜兰德绘；戴露译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老师，我为什么要上学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（法）伯瑞尼弗著；（法）杜兰德绘；戴露译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本书出售、求购地址：https://www.jiaokey.com/book/detail/12878758.html</w:t>
      </w:r>
    </w:p>
    <w:p>
      <w:r>
        <w:t>更多相关图书推荐：https://www.jiaokey.com</w:t>
      </w:r>
    </w:p>
    <w:p>
      <w:r>
        <w:t>（法）伯瑞尼弗著；（法）杜兰德绘；戴露译 其他作品：https://www.jiaokey.com/tag/（法）伯瑞尼弗著；（法）杜兰德绘；戴露译.html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关键词搜索：https://www.jiaokey.com/tag/海豚绘本花园  老师，我为什么要上学.html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