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</w:t>
      </w:r>
    </w:p>
    <w:p>
      <w:r>
        <w:rPr>
          <w:rFonts w:ascii="宋体" w:hAnsi="宋体" w:eastAsia="宋体"/>
          <w:sz w:val="24"/>
        </w:rPr>
        <w:t>（俄）阿法纳西耶夫（А.Н.Афанасьев）选编；沈志宏，方子汉译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（俄）阿法纳西耶夫（А.Н.Афанасьев）选编；沈志宏，方子汉译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本书出售、求购地址：https://www.jiaokey.com/book/detail/12878389.html</w:t>
      </w:r>
    </w:p>
    <w:p>
      <w:r>
        <w:t>更多相关图书推荐：https://www.jiaokey.com</w:t>
      </w:r>
    </w:p>
    <w:p>
      <w:r>
        <w:t>（俄）阿法纳西耶夫（А.Н.Афанасьев）选编；沈志宏，方子汉译 其他作品：https://www.jiaokey.com/tag/（俄）阿法纳西耶夫（А.Н.Афанасьев）选编；沈志宏，方子汉译.html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