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女性的自我实现  追求心理成熟之道</w:t>
      </w:r>
    </w:p>
    <w:p>
      <w:r>
        <w:rPr>
          <w:rFonts w:ascii="宋体" w:hAnsi="宋体" w:eastAsia="宋体"/>
          <w:sz w:val="24"/>
        </w:rPr>
        <w:t>玉谷直实著；吴国桢译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女性的自我实现  追求心理成熟之道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玉谷直实著；吴国桢译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本书出售、求购地址：https://www.jiaokey.com/book/detail/12877913.html</w:t>
      </w:r>
    </w:p>
    <w:p>
      <w:r>
        <w:t>更多相关图书推荐：https://www.jiaokey.com</w:t>
      </w:r>
    </w:p>
    <w:p>
      <w:r>
        <w:t>玉谷直实著；吴国桢译 其他作品：https://www.jiaokey.com/tag/玉谷直实著；吴国桢译.html</w:t>
      </w:r>
    </w:p>
    <w:p>
      <w:r>
        <w:t>上智出版社 出版图书：https://www.jiaokey.com/tag/上智出版社.html</w:t>
      </w:r>
    </w:p>
    <w:p>
      <w:r>
        <w:t>关键词搜索：https://www.jiaokey.com/tag/女性的自我实现  追求心理成熟之道.html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