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文化形态史观 中国文化与中国的兵</w:t>
      </w:r>
    </w:p>
    <w:p>
      <w:r>
        <w:rPr>
          <w:rFonts w:ascii="宋体" w:hAnsi="宋体" w:eastAsia="宋体"/>
          <w:sz w:val="24"/>
        </w:rPr>
        <w:t>雷海宗，林同济著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文化形态史观 中国文化与中国的兵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雷海宗，林同济著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本书出售、求购地址：https://www.jiaokey.com/book/detail/12877510.html</w:t>
      </w:r>
    </w:p>
    <w:p>
      <w:r>
        <w:t>更多相关图书推荐：https://www.jiaokey.com</w:t>
      </w:r>
    </w:p>
    <w:p>
      <w:r>
        <w:t>雷海宗，林同济著 其他作品：https://www.jiaokey.com/tag/雷海宗，林同济著.html</w:t>
      </w:r>
    </w:p>
    <w:p>
      <w:r>
        <w:t>关键词搜索：https://www.jiaokey.com/tag/文化形态史观 中国文化与中国的兵.html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