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双赢的战略 透析企业与环境的关系</w:t>
      </w:r>
    </w:p>
    <w:p>
      <w:r>
        <w:rPr>
          <w:rFonts w:ascii="宋体" w:hAnsi="宋体" w:eastAsia="宋体"/>
          <w:sz w:val="24"/>
        </w:rPr>
        <w:t>郑风田，崔海兴主编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双赢的战略 透析企业与环境的关系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郑风田，崔海兴主编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本书出售、求购地址：https://www.jiaokey.com/book/detail/12877447.html</w:t>
      </w:r>
    </w:p>
    <w:p>
      <w:r>
        <w:t>更多相关图书推荐：https://www.jiaokey.com</w:t>
      </w:r>
    </w:p>
    <w:p>
      <w:r>
        <w:t>郑风田，崔海兴主编 其他作品：https://www.jiaokey.com/tag/郑风田，崔海兴主编.html</w:t>
      </w:r>
    </w:p>
    <w:p>
      <w:r>
        <w:t>关键词搜索：https://www.jiaokey.com/tag/双赢的战略 透析企业与环境的关系.html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