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回归凯恩斯</w:t>
      </w:r>
    </w:p>
    <w:p>
      <w:r>
        <w:rPr>
          <w:rFonts w:ascii="宋体" w:hAnsi="宋体" w:eastAsia="宋体"/>
          <w:sz w:val="24"/>
        </w:rPr>
        <w:t>布拉德利·W·贝特曼等编著；丁志杰，张红地等译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布拉德利·W·贝特曼等编著；丁志杰，张红地等译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本书出售、求购地址：https://www.jiaokey.com/book/detail/12877271.html</w:t>
      </w:r>
    </w:p>
    <w:p>
      <w:r>
        <w:t>更多相关图书推荐：https://www.jiaokey.com</w:t>
      </w:r>
    </w:p>
    <w:p>
      <w:r>
        <w:t>布拉德利·W·贝特曼等编著；丁志杰，张红地等译 其他作品：https://www.jiaokey.com/tag/布拉德利·W·贝特曼等编著；丁志杰，张红地等译.html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关键词搜索：https://www.jiaokey.com/tag/回归凯恩斯.html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