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企业内部控制审计政策解读与操作指引</w:t>
      </w:r>
    </w:p>
    <w:p>
      <w:r>
        <w:rPr>
          <w:rFonts w:ascii="宋体" w:hAnsi="宋体" w:eastAsia="宋体"/>
          <w:sz w:val="24"/>
        </w:rPr>
        <w:t>本书课题组著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企业内部控制审计政策解读与操作指引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本书出售、求购地址：https://www.jiaokey.com/book/detail/12877103.html</w:t>
      </w:r>
    </w:p>
    <w:p>
      <w:r>
        <w:t>更多相关图书推荐：https://www.jiaokey.com</w:t>
      </w:r>
    </w:p>
    <w:p>
      <w:r>
        <w:t>本书课题组著 其他作品：https://www.jiaokey.com/tag/本书课题组著.html</w:t>
      </w:r>
    </w:p>
    <w:p>
      <w:r>
        <w:t>关键词搜索：https://www.jiaokey.com/tag/企业内部控制审计政策解读与操作指引.html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