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财务软件的比较与维护</w:t>
      </w:r>
    </w:p>
    <w:p>
      <w:r>
        <w:rPr>
          <w:rFonts w:ascii="宋体" w:hAnsi="宋体" w:eastAsia="宋体"/>
          <w:sz w:val="24"/>
        </w:rPr>
        <w:t>文兴斌，张育强主编；兰庆莲，刘军，苏永刚副主编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财务软件的比较与维护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文兴斌，张育强主编；兰庆莲，刘军，苏永刚副主编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本书出售、求购地址：https://www.jiaokey.com/book/detail/12877069.html</w:t>
      </w:r>
    </w:p>
    <w:p>
      <w:r>
        <w:t>更多相关图书推荐：https://www.jiaokey.com</w:t>
      </w:r>
    </w:p>
    <w:p>
      <w:r>
        <w:t>文兴斌，张育强主编；兰庆莲，刘军，苏永刚副主编 其他作品：https://www.jiaokey.com/tag/文兴斌，张育强主编；兰庆莲，刘军，苏永刚副主编.html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关键词搜索：https://www.jiaokey.com/tag/财务软件的比较与维护.html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