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看范例快速编制建筑工程商务投标书</w:t>
      </w:r>
    </w:p>
    <w:p>
      <w:r>
        <w:rPr>
          <w:rFonts w:ascii="宋体" w:hAnsi="宋体" w:eastAsia="宋体"/>
          <w:sz w:val="24"/>
        </w:rPr>
        <w:t>筑龙网组编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看范例快速编制建筑工程商务投标书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筑龙网组编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本书出售、求购地址：https://www.jiaokey.com/book/detail/12876850.html</w:t>
      </w:r>
    </w:p>
    <w:p>
      <w:r>
        <w:t>更多相关图书推荐：https://www.jiaokey.com</w:t>
      </w:r>
    </w:p>
    <w:p>
      <w:r>
        <w:t>筑龙网组编 其他作品：https://www.jiaokey.com/tag/筑龙网组编.html</w:t>
      </w:r>
    </w:p>
    <w:p>
      <w:r>
        <w:t>关键词搜索：https://www.jiaokey.com/tag/看范例快速编制建筑工程商务投标书.html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