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教育财政：效率、公平与绩效 第3版</w:t>
      </w:r>
    </w:p>
    <w:p>
      <w:r>
        <w:rPr>
          <w:rFonts w:ascii="宋体" w:hAnsi="宋体" w:eastAsia="宋体"/>
          <w:sz w:val="24"/>
        </w:rPr>
        <w:t>（美）理查德·A·金，奥斯汀·D·斯旺森，斯科特·R·斯威特兰著；曹淑江译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教育财政：效率、公平与绩效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（美）理查德·A·金，奥斯汀·D·斯旺森，斯科特·R·斯威特兰著；曹淑江译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本书出售、求购地址：https://www.jiaokey.com/book/detail/12876845.html</w:t>
      </w:r>
    </w:p>
    <w:p>
      <w:r>
        <w:t>更多相关图书推荐：https://www.jiaokey.com</w:t>
      </w:r>
    </w:p>
    <w:p>
      <w:r>
        <w:t>（美）理查德·A·金，奥斯汀·D·斯旺森，斯科特·R·斯威特兰著；曹淑江译 其他作品：https://www.jiaokey.com/tag/（美）理查德·A·金，奥斯汀·D·斯旺森，斯科特·R·斯威特兰著；曹淑江译.html</w:t>
      </w:r>
    </w:p>
    <w:p>
      <w:r>
        <w:t>关键词搜索：https://www.jiaokey.com/tag/教育财政：效率、公平与绩效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