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三种文化：21世纪的自然科学、社会科学和人文学科</w:t>
      </w:r>
    </w:p>
    <w:p>
      <w:r>
        <w:rPr>
          <w:rFonts w:ascii="宋体" w:hAnsi="宋体" w:eastAsia="宋体"/>
          <w:sz w:val="24"/>
        </w:rPr>
        <w:t>（美）杰罗姆·凯根著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三种文化：21世纪的自然科学、社会科学和人文学科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本书出售、求购地址：https://www.jiaokey.com/book/detail/12876795.html</w:t>
      </w:r>
    </w:p>
    <w:p>
      <w:r>
        <w:t>更多相关图书推荐：https://www.jiaokey.com</w:t>
      </w:r>
    </w:p>
    <w:p>
      <w:r>
        <w:t>（美）杰罗姆·凯根著 其他作品：https://www.jiaokey.com/tag/（美）杰罗姆·凯根著.html</w:t>
      </w:r>
    </w:p>
    <w:p>
      <w:r>
        <w:t>关键词搜索：https://www.jiaokey.com/tag/三种文化：21世纪的自然科学、社会科学和人文学科.html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