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垃圾堆里捡回的孩子</w:t>
      </w:r>
    </w:p>
    <w:p>
      <w:r>
        <w:rPr>
          <w:rFonts w:ascii="宋体" w:hAnsi="宋体" w:eastAsia="宋体"/>
          <w:sz w:val="24"/>
        </w:rPr>
        <w:t>江东改编；陈树根，钟保家，田长生，黄月，卢琰源绘画制作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垃圾堆里捡回的孩子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江东改编；陈树根，钟保家，田长生，黄月，卢琰源绘画制作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本书出售、求购地址：https://www.jiaokey.com/book/detail/12876121.html</w:t>
      </w:r>
    </w:p>
    <w:p>
      <w:r>
        <w:t>更多相关图书推荐：https://www.jiaokey.com</w:t>
      </w:r>
    </w:p>
    <w:p>
      <w:r>
        <w:t>江东改编；陈树根，钟保家，田长生，黄月，卢琰源绘画制作 其他作品：https://www.jiaokey.com/tag/江东改编；陈树根，钟保家，田长生，黄月，卢琰源绘画制作.html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关键词搜索：https://www.jiaokey.com/tag/垃圾堆里捡回的孩子.html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