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逼上梁山</w:t>
      </w:r>
    </w:p>
    <w:p>
      <w:r>
        <w:rPr>
          <w:rFonts w:ascii="宋体" w:hAnsi="宋体" w:eastAsia="宋体"/>
          <w:sz w:val="24"/>
        </w:rPr>
        <w:t>黄钟，王希平改编；任率英，任梦龙，于学俭，鄢修民绘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逼上梁山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黄钟，王希平改编；任率英，任梦龙，于学俭，鄢修民绘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本书出售、求购地址：https://www.jiaokey.com/book/detail/12876090.html</w:t>
      </w:r>
    </w:p>
    <w:p>
      <w:r>
        <w:t>更多相关图书推荐：https://www.jiaokey.com</w:t>
      </w:r>
    </w:p>
    <w:p>
      <w:r>
        <w:t>黄钟，王希平改编；任率英，任梦龙，于学俭，鄢修民绘 其他作品：https://www.jiaokey.com/tag/黄钟，王希平改编；任率英，任梦龙，于学俭，鄢修民绘.html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关键词搜索：https://www.jiaokey.com/tag/逼上梁山.html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