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鬼生子峡谷报仇</w:t>
      </w:r>
    </w:p>
    <w:p>
      <w:r>
        <w:rPr>
          <w:rFonts w:ascii="宋体" w:hAnsi="宋体" w:eastAsia="宋体"/>
          <w:sz w:val="24"/>
        </w:rPr>
        <w:t>骏骧原著；鲁周改编；晋拔，峥明，周岚绘画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鬼生子峡谷报仇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骏骧原著；鲁周改编；晋拔，峥明，周岚绘画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本书出售、求购地址：https://www.jiaokey.com/book/detail/12875945.html</w:t>
      </w:r>
    </w:p>
    <w:p>
      <w:r>
        <w:t>更多相关图书推荐：https://www.jiaokey.com</w:t>
      </w:r>
    </w:p>
    <w:p>
      <w:r>
        <w:t>骏骧原著；鲁周改编；晋拔，峥明，周岚绘画 其他作品：https://www.jiaokey.com/tag/骏骧原著；鲁周改编；晋拔，峥明，周岚绘画.html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关键词搜索：https://www.jiaokey.com/tag/鬼生子峡谷报仇.html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