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医学计算机方法  基础篇</w:t>
      </w:r>
    </w:p>
    <w:p>
      <w:r>
        <w:rPr>
          <w:rFonts w:ascii="宋体" w:hAnsi="宋体" w:eastAsia="宋体"/>
          <w:sz w:val="24"/>
        </w:rPr>
        <w:t>魏继周，蒋白桦编著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医学计算机方法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魏继周，蒋白桦编著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吉林省高等教育局科技开发研究中心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本书出售、求购地址：https://www.jiaokey.com/book/detail/12875562.html</w:t>
      </w:r>
    </w:p>
    <w:p>
      <w:r>
        <w:t>更多相关图书推荐：https://www.jiaokey.com</w:t>
      </w:r>
    </w:p>
    <w:p>
      <w:r>
        <w:t>魏继周，蒋白桦编著 其他作品：https://www.jiaokey.com/tag/魏继周，蒋白桦编著.html</w:t>
      </w:r>
    </w:p>
    <w:p>
      <w:r>
        <w:t>吉林省高等教育局科技开发研究中心 出版图书：https://www.jiaokey.com/tag/吉林省高等教育局科技开发研究中心.html</w:t>
      </w:r>
    </w:p>
    <w:p>
      <w:r>
        <w:t>关键词搜索：https://www.jiaokey.com/tag/医学计算机方法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