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新一轮全球博弈  环境、经济及政治危机将如何改变世界格局</w:t>
      </w:r>
    </w:p>
    <w:p>
      <w:r>
        <w:rPr>
          <w:rFonts w:ascii="宋体" w:hAnsi="宋体" w:eastAsia="宋体"/>
          <w:sz w:val="24"/>
        </w:rPr>
        <w:t>（美）克利奥·帕斯卡著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新一轮全球博弈  环境、经济及政治危机将如何改变世界格局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（美）克利奥·帕斯卡著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本书出售、求购地址：https://www.jiaokey.com/book/detail/12875302.html</w:t>
      </w:r>
    </w:p>
    <w:p>
      <w:r>
        <w:t>更多相关图书推荐：https://www.jiaokey.com</w:t>
      </w:r>
    </w:p>
    <w:p>
      <w:r>
        <w:t>（美）克利奥·帕斯卡著 其他作品：https://www.jiaokey.com/tag/（美）克利奥·帕斯卡著.html</w:t>
      </w:r>
    </w:p>
    <w:p>
      <w:r>
        <w:t>关键词搜索：https://www.jiaokey.com/tag/新一轮全球博弈  环境、经济及政治危机将如何改变世界格局.html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