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中国的逻辑：为什么中国的崛起不会威胁西方</w:t>
      </w:r>
    </w:p>
    <w:p>
      <w:r>
        <w:rPr>
          <w:rFonts w:ascii="宋体" w:hAnsi="宋体" w:eastAsia="宋体"/>
          <w:sz w:val="24"/>
        </w:rPr>
        <w:t>（美）谢德华著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中国的逻辑：为什么中国的崛起不会威胁西方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本书出售、求购地址：https://www.jiaokey.com/book/detail/12875265.html</w:t>
      </w:r>
    </w:p>
    <w:p>
      <w:r>
        <w:t>更多相关图书推荐：https://www.jiaokey.com</w:t>
      </w:r>
    </w:p>
    <w:p>
      <w:r>
        <w:t>（美）谢德华著 其他作品：https://www.jiaokey.com/tag/（美）谢德华著.html</w:t>
      </w:r>
    </w:p>
    <w:p>
      <w:r>
        <w:t>关键词搜索：https://www.jiaokey.com/tag/中国的逻辑：为什么中国的崛起不会威胁西方.html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