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统计理论一般问题讲义  初稿  第一至十二章</w:t>
      </w:r>
    </w:p>
    <w:p>
      <w:r>
        <w:rPr>
          <w:rFonts w:ascii="宋体" w:hAnsi="宋体" w:eastAsia="宋体"/>
          <w:sz w:val="24"/>
        </w:rPr>
        <w:t>东北财经学院编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统计理论一般问题讲义  初稿  第一至十二章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本书出售、求购地址：https://www.jiaokey.com/book/detail/12874824.html</w:t>
      </w:r>
    </w:p>
    <w:p>
      <w:r>
        <w:t>更多相关图书推荐：https://www.jiaokey.com</w:t>
      </w:r>
    </w:p>
    <w:p>
      <w:r>
        <w:t>东北财经学院编 其他作品：https://www.jiaokey.com/tag/东北财经学院编.html</w:t>
      </w:r>
    </w:p>
    <w:p>
      <w:r>
        <w:t>东北财经学院 出版图书：https://www.jiaokey.com/tag/东北财经学院.html</w:t>
      </w:r>
    </w:p>
    <w:p>
      <w:r>
        <w:t>关键词搜索：https://www.jiaokey.com/tag/统计理论一般问题讲义  初稿  第一至十二章.html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