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上市公司法律与实务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本书出售、求购地址：https://www.jiaokey.com/book/detail/12874536.html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关键词搜索：https://www.jiaokey.com/tag/上市公司法律与实务.html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