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野天鹅</w:t>
      </w:r>
    </w:p>
    <w:p>
      <w:r>
        <w:rPr>
          <w:rFonts w:ascii="宋体" w:hAnsi="宋体" w:eastAsia="宋体"/>
          <w:sz w:val="24"/>
        </w:rPr>
        <w:t>（丹麦）安徒生原著；许小鸭改编；张恢，云云绘画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（丹麦）安徒生原著；许小鸭改编；张恢，云云绘画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本书出售、求购地址：https://www.jiaokey.com/book/detail/12874049.html</w:t>
      </w:r>
    </w:p>
    <w:p>
      <w:r>
        <w:t>更多相关图书推荐：https://www.jiaokey.com</w:t>
      </w:r>
    </w:p>
    <w:p>
      <w:r>
        <w:t>（丹麦）安徒生原著；许小鸭改编；张恢，云云绘画 其他作品：https://www.jiaokey.com/tag/（丹麦）安徒生原著；许小鸭改编；张恢，云云绘画.html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