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神奇的蝙蝠号</w:t>
      </w:r>
    </w:p>
    <w:p>
      <w:r>
        <w:rPr>
          <w:rFonts w:ascii="宋体" w:hAnsi="宋体" w:eastAsia="宋体"/>
          <w:sz w:val="24"/>
        </w:rPr>
        <w:t>稽鸿，缪士原作；李清洲改编；武尚功，张连瑞绘画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神奇的蝙蝠号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稽鸿，缪士原作；李清洲改编；武尚功，张连瑞绘画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本书出售、求购地址：https://www.jiaokey.com/book/detail/12873959.html</w:t>
      </w:r>
    </w:p>
    <w:p>
      <w:r>
        <w:t>更多相关图书推荐：https://www.jiaokey.com</w:t>
      </w:r>
    </w:p>
    <w:p>
      <w:r>
        <w:t>稽鸿，缪士原作；李清洲改编；武尚功，张连瑞绘画 其他作品：https://www.jiaokey.com/tag/稽鸿，缪士原作；李清洲改编；武尚功，张连瑞绘画.html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关键词搜索：https://www.jiaokey.com/tag/神奇的蝙蝠号.html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