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检察官</w:t>
      </w:r>
    </w:p>
    <w:p>
      <w:r>
        <w:rPr>
          <w:rFonts w:ascii="宋体" w:hAnsi="宋体" w:eastAsia="宋体"/>
          <w:sz w:val="24"/>
        </w:rPr>
        <w:t>罗华俊，李在中，赵志强原著；彭瑞高改编；汪观清绘画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罗华俊，李在中，赵志强原著；彭瑞高改编；汪观清绘画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本书出售、求购地址：https://www.jiaokey.com/book/detail/12873888.html</w:t>
      </w:r>
    </w:p>
    <w:p>
      <w:r>
        <w:t>更多相关图书推荐：https://www.jiaokey.com</w:t>
      </w:r>
    </w:p>
    <w:p>
      <w:r>
        <w:t>罗华俊，李在中，赵志强原著；彭瑞高改编；汪观清绘画 其他作品：https://www.jiaokey.com/tag/罗华俊，李在中，赵志强原著；彭瑞高改编；汪观清绘画.html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关键词搜索：https://www.jiaokey.com/tag/检察官.html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