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绿色案件</w:t>
      </w:r>
    </w:p>
    <w:p>
      <w:r>
        <w:rPr>
          <w:rFonts w:ascii="宋体" w:hAnsi="宋体" w:eastAsia="宋体"/>
          <w:sz w:val="24"/>
        </w:rPr>
        <w:t>珊泉原著；张萍改编；谢述先绘画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珊泉原著；张萍改编；谢述先绘画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本书出售、求购地址：https://www.jiaokey.com/book/detail/12873752.html</w:t>
      </w:r>
    </w:p>
    <w:p>
      <w:r>
        <w:t>更多相关图书推荐：https://www.jiaokey.com</w:t>
      </w:r>
    </w:p>
    <w:p>
      <w:r>
        <w:t>珊泉原著；张萍改编；谢述先绘画 其他作品：https://www.jiaokey.com/tag/珊泉原著；张萍改编；谢述先绘画.html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关键词搜索：https://www.jiaokey.com/tag/绿色案件.html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