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法官与刽子手</w:t>
      </w:r>
    </w:p>
    <w:p>
      <w:r>
        <w:rPr>
          <w:rFonts w:ascii="宋体" w:hAnsi="宋体" w:eastAsia="宋体"/>
          <w:sz w:val="24"/>
        </w:rPr>
        <w:t>弗·杜仑马特原著；靳立华改编；叶贤铭，徐传鑫绘画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法官与刽子手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弗·杜仑马特原著；靳立华改编；叶贤铭，徐传鑫绘画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本书出售、求购地址：https://www.jiaokey.com/book/detail/12873691.html</w:t>
      </w:r>
    </w:p>
    <w:p>
      <w:r>
        <w:t>更多相关图书推荐：https://www.jiaokey.com</w:t>
      </w:r>
    </w:p>
    <w:p>
      <w:r>
        <w:t>弗·杜仑马特原著；靳立华改编；叶贤铭，徐传鑫绘画 其他作品：https://www.jiaokey.com/tag/弗·杜仑马特原著；靳立华改编；叶贤铭，徐传鑫绘画.html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关键词搜索：https://www.jiaokey.com/tag/法官与刽子手.html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