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华语文教材分级研制原理之建构</w:t>
      </w:r>
    </w:p>
    <w:p>
      <w:r>
        <w:rPr>
          <w:rFonts w:ascii="宋体" w:hAnsi="宋体" w:eastAsia="宋体"/>
          <w:sz w:val="24"/>
        </w:rPr>
        <w:t>蔡雅薰著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华语文教材分级研制原理之建构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本书出售、求购地址：https://www.jiaokey.com/book/detail/12872009.html</w:t>
      </w:r>
    </w:p>
    <w:p>
      <w:r>
        <w:t>更多相关图书推荐：https://www.jiaokey.com</w:t>
      </w:r>
    </w:p>
    <w:p>
      <w:r>
        <w:t>蔡雅薰著 其他作品：https://www.jiaokey.com/tag/蔡雅薰著.html</w:t>
      </w:r>
    </w:p>
    <w:p>
      <w:r>
        <w:t>关键词搜索：https://www.jiaokey.com/tag/华语文教材分级研制原理之建构.html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