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非球面光学元件的先进制造和应用技术</w:t>
      </w:r>
    </w:p>
    <w:p>
      <w:r>
        <w:rPr>
          <w:rFonts w:ascii="宋体" w:hAnsi="宋体" w:eastAsia="宋体"/>
          <w:sz w:val="24"/>
        </w:rPr>
        <w:t>（德）本哈德·布朗尼克，（德）吕迪哥·亨沙，（德）汉斯·弟子阿尼著；田爱玲，王红军等译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非球面光学元件的先进制造和应用技术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（德）本哈德·布朗尼克，（德）吕迪哥·亨沙，（德）汉斯·弟子阿尼著；田爱玲，王红军等译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本书出售、求购地址：https://www.jiaokey.com/book/detail/12871697.html</w:t>
      </w:r>
    </w:p>
    <w:p>
      <w:r>
        <w:t>更多相关图书推荐：https://www.jiaokey.com</w:t>
      </w:r>
    </w:p>
    <w:p>
      <w:r>
        <w:t>（德）本哈德·布朗尼克，（德）吕迪哥·亨沙，（德）汉斯·弟子阿尼著；田爱玲，王红军等译 其他作品：https://www.jiaokey.com/tag/（德）本哈德·布朗尼克，（德）吕迪哥·亨沙，（德）汉斯·弟子阿尼著；田爱玲，王红军等译.html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关键词搜索：https://www.jiaokey.com/tag/非球面光学元件的先进制造和应用技术.html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