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弗兰德斯的狗</w:t>
      </w:r>
    </w:p>
    <w:p>
      <w:r>
        <w:rPr>
          <w:rFonts w:ascii="宋体" w:hAnsi="宋体" w:eastAsia="宋体"/>
          <w:sz w:val="24"/>
        </w:rPr>
        <w:t>（英）韦达著；（加）奥弗莱厄蒂改写；陈倩蓉译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弗兰德斯的狗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（英）韦达著；（加）奥弗莱厄蒂改写；陈倩蓉译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本书出售、求购地址：https://www.jiaokey.com/book/detail/12870186.html</w:t>
      </w:r>
    </w:p>
    <w:p>
      <w:r>
        <w:t>更多相关图书推荐：https://www.jiaokey.com</w:t>
      </w:r>
    </w:p>
    <w:p>
      <w:r>
        <w:t>（英）韦达著；（加）奥弗莱厄蒂改写；陈倩蓉译 其他作品：https://www.jiaokey.com/tag/（英）韦达著；（加）奥弗莱厄蒂改写；陈倩蓉译.html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关键词搜索：https://www.jiaokey.com/tag/弗兰德斯的狗.html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