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屠格涅夫全集（9）</w:t>
      </w:r>
    </w:p>
    <w:p>
      <w:r>
        <w:rPr>
          <w:rFonts w:ascii="宋体" w:hAnsi="宋体" w:eastAsia="宋体"/>
          <w:sz w:val="24"/>
        </w:rPr>
        <w:t>刘硕良主编；沙金，陈恩东等译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屠格涅夫全集（9）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刘硕良主编；沙金，陈恩东等译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本书出售、求购地址：https://www.jiaokey.com/book/detail/12864958.html</w:t>
      </w:r>
    </w:p>
    <w:p>
      <w:r>
        <w:t>更多相关图书推荐：https://www.jiaokey.com</w:t>
      </w:r>
    </w:p>
    <w:p>
      <w:r>
        <w:t>刘硕良主编；沙金，陈恩东等译 其他作品：https://www.jiaokey.com/tag/刘硕良主编；沙金，陈恩东等译.html</w:t>
      </w:r>
    </w:p>
    <w:p>
      <w:r>
        <w:t>河北教育出版社 出版图书：https://www.jiaokey.com/tag/河北教育出版社.html</w:t>
      </w:r>
    </w:p>
    <w:p>
      <w:r>
        <w:t>关键词搜索：https://www.jiaokey.com/tag/屠格涅夫全集（9）.html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