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秦淮古今大观</w:t>
      </w:r>
    </w:p>
    <w:p>
      <w:r>
        <w:rPr>
          <w:rFonts w:ascii="宋体" w:hAnsi="宋体" w:eastAsia="宋体"/>
          <w:sz w:val="24"/>
        </w:rPr>
        <w:t>霍慧萍，黄俊组编；俞允尧著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秦淮古今大观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霍慧萍，黄俊组编；俞允尧著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本书出售、求购地址：https://www.jiaokey.com/book/detail/12863383.html</w:t>
      </w:r>
    </w:p>
    <w:p>
      <w:r>
        <w:t>更多相关图书推荐：https://www.jiaokey.com</w:t>
      </w:r>
    </w:p>
    <w:p>
      <w:r>
        <w:t>霍慧萍，黄俊组编；俞允尧著 其他作品：https://www.jiaokey.com/tag/霍慧萍，黄俊组编；俞允尧著.html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关键词搜索：https://www.jiaokey.com/tag/秦淮古今大观.html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