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动物的行为</w:t>
      </w:r>
    </w:p>
    <w:p>
      <w:r>
        <w:rPr>
          <w:rFonts w:ascii="宋体" w:hAnsi="宋体" w:eastAsia="宋体"/>
          <w:sz w:val="24"/>
        </w:rPr>
        <w:t>株式会社学研教育原著；美国最新图解百科编辑组译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动物的行为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株式会社学研教育原著；美国最新图解百科编辑组译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本书出售、求购地址：https://www.jiaokey.com/book/detail/12862907.html</w:t>
      </w:r>
    </w:p>
    <w:p>
      <w:r>
        <w:t>更多相关图书推荐：https://www.jiaokey.com</w:t>
      </w:r>
    </w:p>
    <w:p>
      <w:r>
        <w:t>株式会社学研教育原著；美国最新图解百科编辑组译 其他作品：https://www.jiaokey.com/tag/株式会社学研教育原著；美国最新图解百科编辑组译.html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动物的行为.html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