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</w:t>
      </w:r>
    </w:p>
    <w:p>
      <w:r>
        <w:rPr>
          <w:rFonts w:ascii="宋体" w:hAnsi="宋体" w:eastAsia="宋体"/>
          <w:sz w:val="24"/>
        </w:rPr>
        <w:t>（法）哈基马·查奥奇编；林水生，周亮译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（法）哈基马·查奥奇编；林水生，周亮译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本书出售、求购地址：https://www.jiaokey.com/book/detail/12862717.html</w:t>
      </w:r>
    </w:p>
    <w:p>
      <w:r>
        <w:t>更多相关图书推荐：https://www.jiaokey.com</w:t>
      </w:r>
    </w:p>
    <w:p>
      <w:r>
        <w:t>（法）哈基马·查奥奇编；林水生，周亮译 其他作品：https://www.jiaokey.com/tag/（法）哈基马·查奥奇编；林水生，周亮译.html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