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中国环境经济政策研究  环境税绿色信贷与保险</w:t>
      </w:r>
    </w:p>
    <w:p>
      <w:r>
        <w:rPr>
          <w:rFonts w:ascii="宋体" w:hAnsi="宋体" w:eastAsia="宋体"/>
          <w:sz w:val="24"/>
        </w:rPr>
        <w:t>叶汝求，任勇，（德）厄恩斯特·冯·魏茨察克著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中国环境经济政策研究  环境税绿色信贷与保险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叶汝求，任勇，（德）厄恩斯特·冯·魏茨察克著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本书出售、求购地址：https://www.jiaokey.com/book/detail/12859502.html</w:t>
      </w:r>
    </w:p>
    <w:p>
      <w:r>
        <w:t>更多相关图书推荐：https://www.jiaokey.com</w:t>
      </w:r>
    </w:p>
    <w:p>
      <w:r>
        <w:t>叶汝求，任勇，（德）厄恩斯特·冯·魏茨察克著 其他作品：https://www.jiaokey.com/tag/叶汝求，任勇，（德）厄恩斯特·冯·魏茨察克著.html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关键词搜索：https://www.jiaokey.com/tag/中国环境经济政策研究  环境税绿色信贷与保险.html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