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物理化学学科前沿与展望</w:t>
      </w:r>
    </w:p>
    <w:p>
      <w:r>
        <w:rPr>
          <w:rFonts w:ascii="宋体" w:hAnsi="宋体" w:eastAsia="宋体"/>
          <w:sz w:val="24"/>
        </w:rPr>
        <w:t>国家自然科学基金委员会化学科学部组编；杨俊林，高飞雪，田中群主编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物理化学学科前沿与展望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国家自然科学基金委员会化学科学部组编；杨俊林，高飞雪，田中群主编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本书出售、求购地址：https://www.jiaokey.com/book/detail/12859356.html</w:t>
      </w:r>
    </w:p>
    <w:p>
      <w:r>
        <w:t>更多相关图书推荐：https://www.jiaokey.com</w:t>
      </w:r>
    </w:p>
    <w:p>
      <w:r>
        <w:t>国家自然科学基金委员会化学科学部组编；杨俊林，高飞雪，田中群主编 其他作品：https://www.jiaokey.com/tag/国家自然科学基金委员会化学科学部组编；杨俊林，高飞雪，田中群主编.html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关键词搜索：https://www.jiaokey.com/tag/物理化学学科前沿与展望.html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