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摇篮曲  小提琴独奏曲、钢琴伴奏</w:t>
      </w:r>
    </w:p>
    <w:p>
      <w:r>
        <w:rPr>
          <w:rFonts w:ascii="宋体" w:hAnsi="宋体" w:eastAsia="宋体"/>
          <w:sz w:val="24"/>
        </w:rPr>
        <w:t>马思聪作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摇篮曲  小提琴独奏曲、钢琴伴奏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马思聪作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万叶书店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本书出售、求购地址：https://www.jiaokey.com/book/detail/12857720.html</w:t>
      </w:r>
    </w:p>
    <w:p>
      <w:r>
        <w:t>更多相关图书推荐：https://www.jiaokey.com</w:t>
      </w:r>
    </w:p>
    <w:p>
      <w:r>
        <w:t>马思聪作 其他作品：https://www.jiaokey.com/tag/马思聪作.html</w:t>
      </w:r>
    </w:p>
    <w:p>
      <w:r>
        <w:t>万叶书店 出版图书：https://www.jiaokey.com/tag/万叶书店.html</w:t>
      </w:r>
    </w:p>
    <w:p>
      <w:r>
        <w:t>关键词搜索：https://www.jiaokey.com/tag/摇篮曲  小提琴独奏曲、钢琴伴奏.html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