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治安管理常用执法规范选编</w:t>
      </w:r>
    </w:p>
    <w:p>
      <w:r>
        <w:rPr>
          <w:rFonts w:ascii="宋体" w:hAnsi="宋体" w:eastAsia="宋体"/>
          <w:sz w:val="24"/>
        </w:rPr>
        <w:t>张旭红主编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治安管理常用执法规范选编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本书出售、求购地址：https://www.jiaokey.com/book/detail/12855218.html</w:t>
      </w:r>
    </w:p>
    <w:p>
      <w:r>
        <w:t>更多相关图书推荐：https://www.jiaokey.com</w:t>
      </w:r>
    </w:p>
    <w:p>
      <w:r>
        <w:t>张旭红主编 其他作品：https://www.jiaokey.com/tag/张旭红主编.html</w:t>
      </w:r>
    </w:p>
    <w:p>
      <w:r>
        <w:t>北京银冠电子出版公司 出版图书：https://www.jiaokey.com/tag/北京银冠电子出版公司.html</w:t>
      </w:r>
    </w:p>
    <w:p>
      <w:r>
        <w:t>关键词搜索：https://www.jiaokey.com/tag/治安管理常用执法规范选编.html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