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液压系统典型故障治理方案200例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液压系统典型故障治理方案200例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本书出售、求购地址：https://www.jiaokey.com/book/detail/12854569.html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关键词搜索：https://www.jiaokey.com/tag/液压系统典型故障治理方案200例.html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