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最高人民法院司法政策与指导案例  2  房地产卷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最高人民法院司法政策与指导案例  2  房地产卷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本书出售、求购地址：https://www.jiaokey.com/book/detail/12854476.html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关键词搜索：https://www.jiaokey.com/tag/最高人民法院司法政策与指导案例  2  房地产卷.html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