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政府与管理者怎样制定执行政策</w:t>
      </w:r>
    </w:p>
    <w:p>
      <w:r>
        <w:rPr>
          <w:rFonts w:ascii="宋体" w:hAnsi="宋体" w:eastAsia="宋体"/>
          <w:sz w:val="24"/>
        </w:rPr>
        <w:t>陈霁，肖岑著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政府与管理者怎样制定执行政策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陈霁，肖岑著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本书出售、求购地址：https://www.jiaokey.com/book/detail/12851057.html</w:t>
      </w:r>
    </w:p>
    <w:p>
      <w:r>
        <w:t>更多相关图书推荐：https://www.jiaokey.com</w:t>
      </w:r>
    </w:p>
    <w:p>
      <w:r>
        <w:t>陈霁，肖岑著 其他作品：https://www.jiaokey.com/tag/陈霁，肖岑著.html</w:t>
      </w:r>
    </w:p>
    <w:p>
      <w:r>
        <w:t>关键词搜索：https://www.jiaokey.com/tag/公共政策  政府与管理者怎样制定执行政策.html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