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马克思与古人  古典伦理学、社会正义和19世纪政治经济学</w:t>
      </w:r>
    </w:p>
    <w:p>
      <w:r>
        <w:rPr>
          <w:rFonts w:ascii="宋体" w:hAnsi="宋体" w:eastAsia="宋体"/>
          <w:sz w:val="24"/>
        </w:rPr>
        <w:t>（美）麦卡锡（GEORGE E.MCCARTHY）著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马克思与古人  古典伦理学、社会正义和19世纪政治经济学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（美）麦卡锡（GEORGE E.MCCARTHY）著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本书出售、求购地址：https://www.jiaokey.com/book/detail/12850525.html</w:t>
      </w:r>
    </w:p>
    <w:p>
      <w:r>
        <w:t>更多相关图书推荐：https://www.jiaokey.com</w:t>
      </w:r>
    </w:p>
    <w:p>
      <w:r>
        <w:t>（美）麦卡锡（GEORGE E.MCCARTHY）著 其他作品：https://www.jiaokey.com/tag/（美）麦卡锡（GEORGE E.MCCARTHY）著.html</w:t>
      </w:r>
    </w:p>
    <w:p>
      <w:r>
        <w:t>关键词搜索：https://www.jiaokey.com/tag/马克思与古人  古典伦理学、社会正义和19世纪政治经济学.html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